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93" w:rsidRDefault="00405A4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17830" distB="974725" distL="114300" distR="3439795" simplePos="0" relativeHeight="125829378" behindDoc="0" locked="0" layoutInCell="1" allowOverlap="1">
                <wp:simplePos x="0" y="0"/>
                <wp:positionH relativeFrom="page">
                  <wp:posOffset>2682875</wp:posOffset>
                </wp:positionH>
                <wp:positionV relativeFrom="paragraph">
                  <wp:posOffset>430530</wp:posOffset>
                </wp:positionV>
                <wp:extent cx="47244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4693" w:rsidRDefault="00405A4B">
                            <w:pPr>
                              <w:pStyle w:val="1"/>
                              <w:spacing w:after="0"/>
                            </w:pPr>
                            <w:r>
                              <w:t>спорта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11.25pt;margin-top:33.9pt;width:37.2pt;height:14.9pt;z-index:125829378;visibility:visible;mso-wrap-style:none;mso-wrap-distance-left:9pt;mso-wrap-distance-top:32.9pt;mso-wrap-distance-right:270.85pt;mso-wrap-distance-bottom:76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" filled="f" stroked="f">
                <v:textbox inset="0,0,0,0">
                  <w:txbxContent>
                    <w:p w:rsidR="004F4693" w:rsidRDefault="00405A4B">
                      <w:pPr>
                        <w:pStyle w:val="1"/>
                        <w:spacing w:after="0"/>
                      </w:pPr>
                      <w:r>
                        <w:t>спорта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281430" distR="1081405" simplePos="0" relativeHeight="125829380" behindDoc="0" locked="0" layoutInCell="1" allowOverlap="1">
            <wp:simplePos x="0" y="0"/>
            <wp:positionH relativeFrom="page">
              <wp:posOffset>3850005</wp:posOffset>
            </wp:positionH>
            <wp:positionV relativeFrom="paragraph">
              <wp:posOffset>12700</wp:posOffset>
            </wp:positionV>
            <wp:extent cx="1664335" cy="158496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6433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430530</wp:posOffset>
                </wp:positionV>
                <wp:extent cx="984250" cy="1917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4693" w:rsidRDefault="00405A4B">
                            <w:pPr>
                              <w:pStyle w:val="a5"/>
                            </w:pPr>
                            <w:r>
                              <w:rPr>
                                <w:i/>
                                <w:iCs/>
                              </w:rPr>
                              <w:t>,0</w:t>
                            </w:r>
                            <w:r>
                              <w:t xml:space="preserve"> «Гармония»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32.75pt;margin-top:33.9pt;width:77.5pt;height:15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" filled="f" stroked="f">
                <v:textbox inset="0,0,0,0">
                  <w:txbxContent>
                    <w:p w:rsidR="004F4693" w:rsidRDefault="00405A4B">
                      <w:pPr>
                        <w:pStyle w:val="a5"/>
                      </w:pPr>
                      <w:r>
                        <w:rPr>
                          <w:i/>
                          <w:iCs/>
                        </w:rPr>
                        <w:t>,0</w:t>
                      </w:r>
                      <w:r>
                        <w:t xml:space="preserve"> «Гармония»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6766560</wp:posOffset>
                </wp:positionV>
                <wp:extent cx="1819910" cy="3689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4693" w:rsidRDefault="00405A4B">
                            <w:pPr>
                              <w:pStyle w:val="1"/>
                              <w:spacing w:after="0"/>
                            </w:pPr>
                            <w:r>
                              <w:t>Председатель оргкомитета:</w:t>
                            </w:r>
                          </w:p>
                          <w:p w:rsidR="004F4693" w:rsidRDefault="00405A4B">
                            <w:pPr>
                              <w:pStyle w:val="1"/>
                              <w:spacing w:after="0"/>
                            </w:pPr>
                            <w:r>
                              <w:t>Члены оргкомитета: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2.75pt;margin-top:532.8pt;width:143.3pt;height:29.0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" filled="f" stroked="f">
                <v:textbox inset="0,0,0,0">
                  <w:txbxContent>
                    <w:p w:rsidR="004F4693" w:rsidRDefault="00405A4B">
                      <w:pPr>
                        <w:pStyle w:val="1"/>
                        <w:spacing w:after="0"/>
                      </w:pPr>
                      <w:r>
                        <w:t>Председатель оргкомитета:</w:t>
                      </w:r>
                    </w:p>
                    <w:p w:rsidR="004F4693" w:rsidRDefault="00405A4B">
                      <w:pPr>
                        <w:pStyle w:val="1"/>
                        <w:spacing w:after="0"/>
                      </w:pPr>
                      <w:r>
                        <w:t>Члены оргкомитета: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4F4693" w:rsidRDefault="00405A4B">
      <w:pPr>
        <w:pStyle w:val="1"/>
        <w:ind w:left="260" w:firstLine="20"/>
        <w:jc w:val="both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673735</wp:posOffset>
            </wp:positionH>
            <wp:positionV relativeFrom="margin">
              <wp:posOffset>-158750</wp:posOffset>
            </wp:positionV>
            <wp:extent cx="1584960" cy="166433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8496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Утвержд</w:t>
      </w:r>
      <w:proofErr w:type="spellEnd"/>
      <w:r>
        <w:t xml:space="preserve">; </w:t>
      </w:r>
      <w:proofErr w:type="spellStart"/>
      <w:r>
        <w:t>Начальш</w:t>
      </w:r>
      <w:proofErr w:type="spellEnd"/>
    </w:p>
    <w:p w:rsidR="004F4693" w:rsidRDefault="00405A4B">
      <w:pPr>
        <w:pStyle w:val="22"/>
        <w:pBdr>
          <w:top w:val="single" w:sz="4" w:space="0" w:color="auto"/>
        </w:pBdr>
        <w:spacing w:after="1260"/>
        <w:ind w:firstLine="26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д. м. </w:t>
      </w:r>
      <w:proofErr w:type="gramStart"/>
      <w:r>
        <w:rPr>
          <w:b w:val="0"/>
          <w:bCs w:val="0"/>
          <w:sz w:val="30"/>
          <w:szCs w:val="30"/>
        </w:rPr>
        <w:t>п&lt;</w:t>
      </w:r>
      <w:proofErr w:type="gramEnd"/>
    </w:p>
    <w:p w:rsidR="004F4693" w:rsidRDefault="00405A4B">
      <w:pPr>
        <w:pStyle w:val="22"/>
        <w:spacing w:after="0"/>
      </w:pPr>
      <w:r>
        <w:t>ПОЛОЖЕНИЕ</w:t>
      </w:r>
    </w:p>
    <w:p w:rsidR="004F4693" w:rsidRDefault="00405A4B">
      <w:pPr>
        <w:pStyle w:val="22"/>
      </w:pPr>
      <w:r>
        <w:t>О проведении XXVIII окружного фестиваля самодеятельного творчества</w:t>
      </w:r>
      <w:r>
        <w:br/>
        <w:t>«РАДУГА -2025»</w:t>
      </w:r>
    </w:p>
    <w:p w:rsidR="004F4693" w:rsidRDefault="00405A4B">
      <w:pPr>
        <w:pStyle w:val="1"/>
        <w:jc w:val="both"/>
      </w:pPr>
      <w:r>
        <w:t>Окружной фестиваль самодеятельного творчества «Радуга-2025»</w:t>
      </w:r>
      <w:r>
        <w:t xml:space="preserve"> проводится в целях популяризации детского творчества, привлечения детей, подростков и молодежи к различным видам творческой деятельности.</w:t>
      </w:r>
    </w:p>
    <w:p w:rsidR="004F4693" w:rsidRDefault="00405A4B">
      <w:pPr>
        <w:pStyle w:val="1"/>
        <w:numPr>
          <w:ilvl w:val="0"/>
          <w:numId w:val="1"/>
        </w:numPr>
        <w:tabs>
          <w:tab w:val="left" w:pos="341"/>
        </w:tabs>
        <w:jc w:val="center"/>
      </w:pPr>
      <w:r>
        <w:rPr>
          <w:b/>
          <w:bCs/>
        </w:rPr>
        <w:t>ЦЕЛИ И ЗАДАЧИ ФЕСТИВАЛЯ</w:t>
      </w:r>
    </w:p>
    <w:p w:rsidR="004F4693" w:rsidRDefault="00405A4B">
      <w:pPr>
        <w:pStyle w:val="1"/>
        <w:numPr>
          <w:ilvl w:val="0"/>
          <w:numId w:val="2"/>
        </w:numPr>
        <w:tabs>
          <w:tab w:val="left" w:pos="341"/>
        </w:tabs>
        <w:spacing w:after="0"/>
        <w:ind w:left="440" w:hanging="440"/>
        <w:jc w:val="both"/>
      </w:pPr>
      <w:r>
        <w:t>1. Выявление юных дарований, поддержка и совершенствование талантливых и одаренных детей, под</w:t>
      </w:r>
      <w:r>
        <w:t>ростков и молодежи.</w:t>
      </w:r>
    </w:p>
    <w:p w:rsidR="004F4693" w:rsidRDefault="00405A4B">
      <w:pPr>
        <w:pStyle w:val="1"/>
        <w:numPr>
          <w:ilvl w:val="0"/>
          <w:numId w:val="2"/>
        </w:numPr>
        <w:tabs>
          <w:tab w:val="left" w:pos="341"/>
        </w:tabs>
        <w:spacing w:after="0"/>
        <w:ind w:left="440" w:hanging="440"/>
        <w:jc w:val="both"/>
      </w:pPr>
      <w:r>
        <w:t>2. Предоставление возможности коллективам художественной самодеятельности и солистам продемонстрировать своё творчество.</w:t>
      </w:r>
    </w:p>
    <w:p w:rsidR="004F4693" w:rsidRDefault="00405A4B">
      <w:pPr>
        <w:pStyle w:val="1"/>
        <w:numPr>
          <w:ilvl w:val="0"/>
          <w:numId w:val="2"/>
        </w:numPr>
        <w:tabs>
          <w:tab w:val="left" w:pos="341"/>
        </w:tabs>
        <w:spacing w:after="0"/>
        <w:ind w:left="440" w:hanging="440"/>
        <w:jc w:val="both"/>
      </w:pPr>
      <w:r>
        <w:t xml:space="preserve">3. Популяризация различных видов творчества, привлечение детей, подростков и молодёжи к различным видам творческой </w:t>
      </w:r>
      <w:r>
        <w:t>деятельности, организации их содержательного досуга.</w:t>
      </w:r>
    </w:p>
    <w:p w:rsidR="004F4693" w:rsidRDefault="00405A4B">
      <w:pPr>
        <w:pStyle w:val="1"/>
        <w:numPr>
          <w:ilvl w:val="0"/>
          <w:numId w:val="2"/>
        </w:numPr>
        <w:tabs>
          <w:tab w:val="left" w:pos="341"/>
        </w:tabs>
        <w:spacing w:after="0"/>
        <w:ind w:left="440" w:hanging="440"/>
        <w:jc w:val="both"/>
      </w:pPr>
      <w:r>
        <w:t>4. Создание условий для творческого общения, обмена опытом, обучения и дальнейшего сотруд</w:t>
      </w:r>
      <w:r>
        <w:softHyphen/>
        <w:t>ничества.</w:t>
      </w:r>
    </w:p>
    <w:p w:rsidR="004F4693" w:rsidRDefault="00405A4B">
      <w:pPr>
        <w:pStyle w:val="1"/>
        <w:numPr>
          <w:ilvl w:val="0"/>
          <w:numId w:val="2"/>
        </w:numPr>
        <w:tabs>
          <w:tab w:val="left" w:pos="341"/>
        </w:tabs>
        <w:jc w:val="both"/>
      </w:pPr>
      <w:r>
        <w:t>5. Становление культурных дружеских связей между участниками фестиваля.</w:t>
      </w:r>
    </w:p>
    <w:p w:rsidR="004F4693" w:rsidRDefault="00405A4B">
      <w:pPr>
        <w:pStyle w:val="1"/>
        <w:numPr>
          <w:ilvl w:val="0"/>
          <w:numId w:val="1"/>
        </w:numPr>
        <w:tabs>
          <w:tab w:val="left" w:pos="358"/>
        </w:tabs>
        <w:jc w:val="center"/>
      </w:pPr>
      <w:r>
        <w:rPr>
          <w:b/>
          <w:bCs/>
        </w:rPr>
        <w:t>УЧРЕДИТЕЛИ И ОРГАНИЗАТОРЫ</w:t>
      </w:r>
    </w:p>
    <w:p w:rsidR="004F4693" w:rsidRDefault="00405A4B">
      <w:pPr>
        <w:pStyle w:val="1"/>
        <w:numPr>
          <w:ilvl w:val="0"/>
          <w:numId w:val="3"/>
        </w:numPr>
        <w:tabs>
          <w:tab w:val="left" w:pos="358"/>
        </w:tabs>
        <w:spacing w:after="0" w:line="233" w:lineRule="auto"/>
        <w:jc w:val="both"/>
      </w:pPr>
      <w:r>
        <w:t>1. От</w:t>
      </w:r>
      <w:r>
        <w:t>дел культуры и спорта Администрации Хвойнинского муниципального округа.</w:t>
      </w:r>
    </w:p>
    <w:p w:rsidR="004F4693" w:rsidRDefault="00405A4B">
      <w:pPr>
        <w:pStyle w:val="1"/>
        <w:numPr>
          <w:ilvl w:val="0"/>
          <w:numId w:val="3"/>
        </w:numPr>
        <w:tabs>
          <w:tab w:val="left" w:pos="354"/>
        </w:tabs>
        <w:spacing w:line="233" w:lineRule="auto"/>
      </w:pPr>
      <w:r>
        <w:t>2. Муниципальное бюджетное учреждение культуры Централизованное культурно-досуговое объединение «Гармония»</w:t>
      </w:r>
    </w:p>
    <w:p w:rsidR="004F4693" w:rsidRDefault="00405A4B">
      <w:pPr>
        <w:pStyle w:val="1"/>
        <w:numPr>
          <w:ilvl w:val="0"/>
          <w:numId w:val="1"/>
        </w:numPr>
        <w:tabs>
          <w:tab w:val="left" w:pos="363"/>
        </w:tabs>
        <w:jc w:val="center"/>
      </w:pPr>
      <w:r>
        <w:rPr>
          <w:b/>
          <w:bCs/>
        </w:rPr>
        <w:t>ОРГКОМИТЕТ ФЕСТИВАЛЯ</w:t>
      </w:r>
    </w:p>
    <w:p w:rsidR="004F4693" w:rsidRDefault="00405A4B">
      <w:pPr>
        <w:pStyle w:val="1"/>
        <w:spacing w:after="0"/>
        <w:ind w:firstLine="440"/>
        <w:jc w:val="both"/>
      </w:pPr>
      <w:r>
        <w:t>Петров Д.М. - начальник Отдела культуры и спорта;</w:t>
      </w:r>
    </w:p>
    <w:p w:rsidR="004F4693" w:rsidRDefault="00405A4B">
      <w:pPr>
        <w:pStyle w:val="1"/>
        <w:spacing w:after="0"/>
        <w:ind w:firstLine="440"/>
        <w:jc w:val="both"/>
      </w:pPr>
      <w:r>
        <w:t xml:space="preserve">Бойцова Е. А. </w:t>
      </w:r>
      <w:r>
        <w:rPr>
          <w:color w:val="838282"/>
        </w:rPr>
        <w:t xml:space="preserve">- </w:t>
      </w:r>
      <w:r>
        <w:t>директор МБУК ЦКДО «Гармония»;</w:t>
      </w:r>
    </w:p>
    <w:p w:rsidR="004F4693" w:rsidRDefault="00405A4B">
      <w:pPr>
        <w:pStyle w:val="1"/>
        <w:ind w:left="3540"/>
      </w:pPr>
      <w:r>
        <w:t>Тихомирова Е.А. - заведующий Центром культурного развития.</w:t>
      </w:r>
    </w:p>
    <w:p w:rsidR="004F4693" w:rsidRDefault="00405A4B">
      <w:pPr>
        <w:pStyle w:val="1"/>
        <w:numPr>
          <w:ilvl w:val="0"/>
          <w:numId w:val="1"/>
        </w:numPr>
        <w:tabs>
          <w:tab w:val="left" w:pos="3903"/>
        </w:tabs>
        <w:ind w:left="3540"/>
        <w:jc w:val="both"/>
      </w:pPr>
      <w:r>
        <w:rPr>
          <w:b/>
          <w:bCs/>
        </w:rPr>
        <w:t>УЧАСТНИКИ ФЕСТИВАЛЯ</w:t>
      </w:r>
    </w:p>
    <w:p w:rsidR="004F4693" w:rsidRDefault="00405A4B">
      <w:pPr>
        <w:pStyle w:val="1"/>
        <w:jc w:val="both"/>
      </w:pPr>
      <w:r>
        <w:t>В фестивале принимают участие детские, подростковые, молодёжные творческие коллективы и индивидуальные исполнители в возрасте до 3</w:t>
      </w:r>
      <w:r>
        <w:t>5 лет.</w:t>
      </w:r>
    </w:p>
    <w:p w:rsidR="004F4693" w:rsidRDefault="00405A4B">
      <w:pPr>
        <w:pStyle w:val="1"/>
        <w:numPr>
          <w:ilvl w:val="0"/>
          <w:numId w:val="1"/>
        </w:numPr>
        <w:tabs>
          <w:tab w:val="left" w:pos="358"/>
        </w:tabs>
        <w:jc w:val="center"/>
      </w:pPr>
      <w:r>
        <w:rPr>
          <w:b/>
          <w:bCs/>
        </w:rPr>
        <w:t>НОМИНАЦИИ ФЕСТИВАЛЯ</w:t>
      </w:r>
    </w:p>
    <w:p w:rsidR="004F4693" w:rsidRDefault="00405A4B">
      <w:pPr>
        <w:pStyle w:val="1"/>
        <w:spacing w:after="0"/>
        <w:ind w:left="180" w:firstLine="20"/>
        <w:jc w:val="both"/>
      </w:pPr>
      <w:r>
        <w:rPr>
          <w:color w:val="494949"/>
        </w:rPr>
        <w:t xml:space="preserve">1. </w:t>
      </w:r>
      <w:r>
        <w:t>ВОКАЛЬНОЕ НАПРАВЛЕНИЕ: Номинации:</w:t>
      </w:r>
    </w:p>
    <w:p w:rsidR="004F4693" w:rsidRDefault="00405A4B">
      <w:pPr>
        <w:pStyle w:val="1"/>
        <w:ind w:left="180" w:firstLine="20"/>
        <w:jc w:val="both"/>
      </w:pPr>
      <w:r>
        <w:t>I. Эстрадный вокал;</w:t>
      </w:r>
    </w:p>
    <w:p w:rsidR="00147F11" w:rsidRDefault="00147F11">
      <w:pPr>
        <w:pStyle w:val="1"/>
        <w:ind w:left="180" w:firstLine="20"/>
        <w:jc w:val="both"/>
      </w:pPr>
    </w:p>
    <w:p w:rsidR="00147F11" w:rsidRDefault="00147F11">
      <w:pPr>
        <w:pStyle w:val="1"/>
        <w:ind w:left="180" w:firstLine="20"/>
        <w:jc w:val="both"/>
      </w:pPr>
    </w:p>
    <w:p w:rsidR="00147F11" w:rsidRDefault="00147F11">
      <w:pPr>
        <w:pStyle w:val="1"/>
        <w:ind w:left="180" w:firstLine="20"/>
        <w:jc w:val="both"/>
      </w:pP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lang w:bidi="ar-SA"/>
        </w:rPr>
        <w:lastRenderedPageBreak/>
        <w:t>2. Народный вокал;</w:t>
      </w: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lang w:bidi="ar-SA"/>
        </w:rPr>
        <w:t>3. Академический вокал;</w:t>
      </w: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lang w:bidi="ar-SA"/>
        </w:rPr>
        <w:t>4. Фольклорное творчество.</w:t>
      </w: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lang w:bidi="ar-SA"/>
        </w:rPr>
        <w:t>2. ТАНЦЕВАЛЬНОЕ НАПРАВЛЕНИЕ</w:t>
      </w: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lang w:bidi="ar-SA"/>
        </w:rPr>
        <w:t>Номинации:</w:t>
      </w: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lang w:bidi="ar-SA"/>
        </w:rPr>
        <w:t>1. Народный танец;</w:t>
      </w: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lang w:bidi="ar-SA"/>
        </w:rPr>
        <w:t>2. Народный стилизованный танец;</w:t>
      </w: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lang w:bidi="ar-SA"/>
        </w:rPr>
        <w:t>3. Классический танец;</w:t>
      </w:r>
    </w:p>
    <w:p w:rsidR="00147F11" w:rsidRPr="00147F11" w:rsidRDefault="00147F11" w:rsidP="00147F11">
      <w:pPr>
        <w:widowControl/>
        <w:ind w:left="-207" w:right="-602"/>
        <w:jc w:val="both"/>
        <w:rPr>
          <w:rFonts w:ascii="Times New Roman" w:eastAsia="Calibri" w:hAnsi="Times New Roman" w:cs="Times New Roman"/>
          <w:bCs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>4.Современный танец;</w:t>
      </w:r>
    </w:p>
    <w:p w:rsidR="00147F11" w:rsidRPr="00147F11" w:rsidRDefault="00147F11" w:rsidP="00147F11">
      <w:pPr>
        <w:widowControl/>
        <w:ind w:left="-567" w:right="-602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     5. Эстрадный танец;</w:t>
      </w:r>
    </w:p>
    <w:p w:rsidR="00147F11" w:rsidRPr="00147F11" w:rsidRDefault="00147F11" w:rsidP="00147F11">
      <w:pPr>
        <w:widowControl/>
        <w:ind w:left="-567" w:right="-602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     6. Бальный танец.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3. ТЕАТРАЛЬНОЕ НАПРАВЛЕНИЕ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Номинации: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1. Художественное слово;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2. Спектакль;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3. Театр мод;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4. Оригинальный жанр;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5. Театр малых форм.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b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4.</w:t>
      </w:r>
      <w:r w:rsidRPr="00147F11">
        <w:rPr>
          <w:rFonts w:ascii="Times New Roman" w:eastAsia="Calibri" w:hAnsi="Times New Roman" w:cs="Times New Roman"/>
          <w:b/>
          <w:noProof/>
          <w:color w:val="auto"/>
          <w:lang w:bidi="ar-SA"/>
        </w:rPr>
        <w:t xml:space="preserve"> </w:t>
      </w: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ИНСТРУМЕНТАЛЬНОЕ НАПРАВЛЕНИЕ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lang w:bidi="ar-SA"/>
        </w:rPr>
        <w:t>Номинации: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>1. Народные инструменты;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>2. Классическое инструментальное творчество;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>3. Эстрадное инструментальное творчество.</w:t>
      </w: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>5.  ДЕКОРАТИВНО-ПРИКЛАДНОЕ НАПРАВЛЕНИЕ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center"/>
        <w:rPr>
          <w:rFonts w:ascii="Times New Roman" w:eastAsia="Calibri" w:hAnsi="Times New Roman" w:cs="Times New Roman"/>
          <w:b/>
          <w:noProof/>
          <w:color w:val="auto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Cs w:val="22"/>
          <w:lang w:bidi="ar-SA"/>
        </w:rPr>
        <w:t>6. УСЛОВИЯ УЧАСТИЯ</w:t>
      </w:r>
    </w:p>
    <w:p w:rsidR="00147F11" w:rsidRPr="00147F11" w:rsidRDefault="00147F11" w:rsidP="00147F11">
      <w:pPr>
        <w:widowControl/>
        <w:ind w:left="-567" w:right="-602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1. Вокальное направление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Для участия в данном направлении фестиваля должна быть представлена музыкальная композиция  под «минусовую» фонограмму или инструментальное сопровождение. Допускается использование танцевальной поддержки или иных выразительных средств, раскрывающих и дополняющих идейный замысел исполняемого произведения.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Критерии оценки: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художественная ценность репертуара;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вокальная культура исполнения;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артистизм;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техника;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соответствие внешнего вида конкурсанта исполняемому произведению.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Критерии оценки в номинации «Фольклорное творчество»: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- яркость и самобытность используемого фольклорного материала, художественная ценность, этнографическая 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  точноть;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- сценическое воплощение народных обрядов и традиций;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- оригинальность костюмов и атрибутики.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2. Танцевальное направление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Коллективы и индивидуальные исполнители представляют на конкурс  хореографическую(ие) композицию(ии).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Критерии оценки: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техника;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- композиция номера;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артистизм;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lastRenderedPageBreak/>
        <w:t>- идея номера;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музыкальность;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костюм.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3. Театральное направление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В номинации «Спектакль»</w:t>
      </w: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участники представляют отрывок из драматического, кукольного, музыкального, фольклорного спектаклей продолжительностью до 10 минут.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В номинации «Театр малых форм»</w:t>
      </w: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участники представляют небольшие театральные постановки, миниатюры, пластические этюды, интермедии, скетчи продолжительностью до 7 минут.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В номинации «Оригинальный жанр»</w:t>
      </w: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участники представляют творческий номер, включающий элементы циркового искусства или других нетрадиционных форм самодеятельного творчества продолжительностью не более 5 мин.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В номинации «Художественное слово»</w:t>
      </w: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участники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представляют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стихотворение, прозу, басню, анекдот, монолог, диалог.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В номинации «Театр мод»</w:t>
      </w: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коллектив представляет театрализованную постановку коллекцию(ии).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Критерии оценки направления «Спектакль»: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уровень актёрского мастерства исполнителей;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соответствие материала возрасту исполнителей;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режиссёрское решение представленных работ;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сценичность (наличие костюмов и соответствие их спектаклю, культура исполнения);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 художественное оформление спектакля (сценография, реквизит);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 музыкальная драматургия спектакля.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Критерии оценки направления «Театр малых форм»: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оригинальность режиссёрского решения;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соответствие постановки возрасту исполнителей;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уровень актёрского и исполнительского мастерства исполнителей;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убедительность созданного сценического образа.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Критерии оценки направления «Оригинальный жанр»: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исполнительское мастерство;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- сложность исполняемой программы;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оригинальность;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зрелищность.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Критерии оценки</w:t>
      </w: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 </w:t>
      </w: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номинации «Художественное слово»: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пластика, дикция, мимика, артистизм, харизматичность  актеров;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соответствие репертуара возрастным особенностям исполнителей;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полнота и выразительность раскрытия темы произведения;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исполнительское мастерство.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Критерии оценки</w:t>
      </w: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номинации «Театр мод»</w:t>
      </w: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>: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 - дизайн костюма (замысел, эстетика);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 - целостность композиции, единый замысел, оригинальность режиссерского решения;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 - выдержанность в стиле (костюм, прическа, хореография, музыкальное сопровождение);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 - артистичность исполнения;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 - техническая сложность работы с материалом, из которого выполнены коллекции, и цветовое решение.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>4. Инструментальное направление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>- артистичность исполнения;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исполнительское мастерство;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- сложность исполняемой программы;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- техника игры на инструменте.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  <w:t>5.  Декоративно-прикладное направление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-  мастерство и техника исполнения;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- оригинальность;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 - владение материалом и раскрытие темы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Cs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Cs/>
          <w:sz w:val="22"/>
          <w:szCs w:val="22"/>
          <w:lang w:bidi="ar-SA"/>
        </w:rPr>
        <w:t xml:space="preserve">- соответствие оформлению 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(название работы, автор, возраст).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Cs w:val="22"/>
          <w:lang w:bidi="ar-SA"/>
        </w:rPr>
        <w:t>7. ПОРЯДОК ПРОВЕДЕНИЯ ФЕСТИВАЛЯ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Фестиваль проводится в три тура: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1-й тур: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с 10 марта по 11 апреля 2025 года в школах, ДК, прочих организациях (отбор для участия во 2-м туре проводится на местах).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2-й тур: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FF0000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20 апреля 2025 года в 12:00 с участием победителей 1-го тура (на базе Центра культурного развития в форме отчётного концерта организации-участника).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3-й заключительный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тур: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18 мая 2025 года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(на базе Центра культурного развития) в виде гала-концерта с участием победителей 2-го тура и гостей фестиваля.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К участию в фестивале в номинации «Гости фестиваля» могут быть допущены лица, имеющие профессиональную подготовку.</w:t>
      </w:r>
    </w:p>
    <w:p w:rsidR="00147F11" w:rsidRPr="00147F11" w:rsidRDefault="00147F11" w:rsidP="00147F11">
      <w:pPr>
        <w:widowControl/>
        <w:ind w:left="-567" w:right="-602"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right="-602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center"/>
        <w:rPr>
          <w:rFonts w:ascii="Times New Roman" w:eastAsia="Calibri" w:hAnsi="Times New Roman" w:cs="Times New Roman"/>
          <w:b/>
          <w:noProof/>
          <w:color w:val="auto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noProof/>
          <w:color w:val="auto"/>
          <w:szCs w:val="22"/>
          <w:lang w:bidi="ar-SA"/>
        </w:rPr>
        <w:t>8. ЖЮРИ ФЕСТИВАЛЯ</w:t>
      </w:r>
    </w:p>
    <w:p w:rsidR="00147F11" w:rsidRPr="00147F11" w:rsidRDefault="00147F11" w:rsidP="00147F11">
      <w:pPr>
        <w:widowControl/>
        <w:ind w:left="-567" w:right="-602"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Оргкомитет формирует жюри фестиваля. В его состав входят специалисты, имеющие опыт экспертизы и оценки в области искусства.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Бойцова Елена Анатольевна – директор МБУК ЦКДО «Гармония»;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Луценко Елена Фёдоровна – заведующий ЦРР;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Спирина Наталья Валерьевна – специалист ЦБС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Морозова Евгения Александровна – художественный руководитель Центра культурного развития;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Белова Елена Анатольевна – независимый эксперт;</w:t>
      </w:r>
    </w:p>
    <w:p w:rsidR="00147F11" w:rsidRPr="00147F11" w:rsidRDefault="00147F11" w:rsidP="00147F11">
      <w:pPr>
        <w:widowControl/>
        <w:tabs>
          <w:tab w:val="left" w:pos="5364"/>
        </w:tabs>
        <w:ind w:left="-567" w:right="-602"/>
        <w:jc w:val="both"/>
        <w:rPr>
          <w:rFonts w:ascii="Times New Roman" w:eastAsia="Calibri" w:hAnsi="Times New Roman" w:cs="Times New Roman"/>
          <w:b/>
          <w:color w:val="FF0000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Овсянникова Татьяна Александровна – преподаватель по классу хореография, ДШИ;</w:t>
      </w:r>
      <w:r w:rsidRPr="00147F11">
        <w:rPr>
          <w:rFonts w:ascii="Times New Roman" w:eastAsia="Calibri" w:hAnsi="Times New Roman" w:cs="Times New Roman"/>
          <w:b/>
          <w:color w:val="FF0000"/>
          <w:sz w:val="22"/>
          <w:szCs w:val="22"/>
          <w:lang w:bidi="ar-SA"/>
        </w:rPr>
        <w:tab/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proofErr w:type="spellStart"/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Волощенко</w:t>
      </w:r>
      <w:proofErr w:type="spellEnd"/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 xml:space="preserve"> Марина Алексеевна – ведущий специалист отдела культуры и спорта.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Жюри фестиваля: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оценивает участников в конкурсных выступлениях;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принимает решение о награждении участников финала фестиваля;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>- даёт комментарии выступлениям и рекомендации участникам фестиваля.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w:t xml:space="preserve">Жюри оценивает выступление по 10-бальной системе. Каждый член жюри ведёт протокол, который представляет в оргкомитет. Решение жюри пересмотру не подлежит. </w:t>
      </w:r>
    </w:p>
    <w:p w:rsidR="00147F11" w:rsidRPr="00147F11" w:rsidRDefault="00147F11" w:rsidP="00147F11">
      <w:pPr>
        <w:widowControl/>
        <w:ind w:left="-567" w:right="-602"/>
        <w:jc w:val="both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Cs w:val="22"/>
          <w:lang w:bidi="ar-SA"/>
        </w:rPr>
        <w:t>9. ПОДВЕДЕНИЕ ИТОГОВ И НАГРАЖДЕНИЕ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6.1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. Порядок поощрения 1-го тура и выдвижение участников на 2-й тур фестиваля определяют местные оргкомитеты.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6.2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. Победителей 3-го тура в каждой номинации определяет жюри фестиваля.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bCs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bCs/>
          <w:szCs w:val="22"/>
          <w:lang w:bidi="ar-SA"/>
        </w:rPr>
        <w:t>10. ПРИЗОВОЙ ФОНД КОНКУРСА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sz w:val="22"/>
          <w:szCs w:val="22"/>
          <w:lang w:bidi="ar-SA"/>
        </w:rPr>
        <w:t>- В каждой номинации звание лауреата I, II и III степеней;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sz w:val="22"/>
          <w:szCs w:val="22"/>
          <w:lang w:bidi="ar-SA"/>
        </w:rPr>
        <w:t>- Диплом участника;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sz w:val="22"/>
          <w:szCs w:val="22"/>
          <w:lang w:bidi="ar-SA"/>
        </w:rPr>
        <w:t>- Дипломы педагогам и руководителям лучших коллективов и исполнителей.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Cs w:val="22"/>
          <w:lang w:bidi="ar-SA"/>
        </w:rPr>
        <w:t>11. ФИНАНСИРОВАНИЕ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-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Финансирование 1-го тура осуществляется за счёт местных оргкомитетов.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 xml:space="preserve">- 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Финансирование 2-го тура осуществляется из средств командирующей стороны.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 xml:space="preserve">- 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Финансирование 3-го тура осуществляется из средств Муниципального бюджетного учреждения культуры Централизованного культурно-досугового объединения «Гармония».</w:t>
      </w:r>
    </w:p>
    <w:p w:rsidR="00147F11" w:rsidRPr="00147F11" w:rsidRDefault="00147F11" w:rsidP="00147F11">
      <w:pPr>
        <w:widowControl/>
        <w:tabs>
          <w:tab w:val="left" w:pos="3264"/>
        </w:tabs>
        <w:ind w:left="-567" w:right="-602"/>
        <w:jc w:val="both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bidi="ar-SA"/>
        </w:rPr>
        <w:t xml:space="preserve">- </w:t>
      </w: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Проезд делегаций, оплата питания и проживание за счёт командирующей стороны.</w:t>
      </w: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lastRenderedPageBreak/>
        <w:t xml:space="preserve">  </w:t>
      </w:r>
    </w:p>
    <w:p w:rsidR="00147F11" w:rsidRPr="00147F11" w:rsidRDefault="00147F11" w:rsidP="00147F11">
      <w:pPr>
        <w:widowControl/>
        <w:tabs>
          <w:tab w:val="left" w:pos="3264"/>
        </w:tabs>
        <w:ind w:right="-143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jc w:val="center"/>
        <w:rPr>
          <w:rFonts w:ascii="Times New Roman" w:eastAsia="Calibri" w:hAnsi="Times New Roman" w:cs="Times New Roman"/>
          <w:b/>
          <w:color w:val="auto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Cs w:val="22"/>
          <w:lang w:bidi="ar-SA"/>
        </w:rPr>
        <w:t>12. ПРИЁМ ЗАЯВОК</w:t>
      </w:r>
    </w:p>
    <w:p w:rsidR="00147F11" w:rsidRPr="00147F11" w:rsidRDefault="00147F11" w:rsidP="00147F11">
      <w:pPr>
        <w:widowControl/>
        <w:tabs>
          <w:tab w:val="left" w:pos="3264"/>
        </w:tabs>
        <w:ind w:right="-143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Заявки на участие в 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>XXVIII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фестивале «Радуга-2025» согласно предложенной форме (Приложение №1) принимаются до 14 апреля 2025 года по адресу: Новгородская область, п. Хвойная, ул. Пионерская, д.1а – МБУК ЦКДО «Гармония», или по эл. адресу -  </w:t>
      </w:r>
      <w:proofErr w:type="spellStart"/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>garmoniya</w:t>
      </w:r>
      <w:proofErr w:type="spellEnd"/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.</w:t>
      </w:r>
      <w:proofErr w:type="spellStart"/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>khv</w:t>
      </w:r>
      <w:proofErr w:type="spellEnd"/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@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>mail</w:t>
      </w:r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.</w:t>
      </w:r>
      <w:proofErr w:type="spellStart"/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>ru</w:t>
      </w:r>
      <w:proofErr w:type="spellEnd"/>
      <w:r w:rsidRPr="00147F11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.</w:t>
      </w: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 xml:space="preserve">Контакты для справок:  8 (816 67)  50 – 850, 8 (816 67)  50 - 314     </w:t>
      </w:r>
      <w:hyperlink r:id="rId9" w:history="1">
        <w:r w:rsidRPr="00147F11">
          <w:rPr>
            <w:rFonts w:ascii="Times New Roman" w:eastAsia="Calibri" w:hAnsi="Times New Roman" w:cs="Times New Roman"/>
            <w:b/>
            <w:color w:val="0000FF"/>
            <w:sz w:val="22"/>
            <w:szCs w:val="22"/>
            <w:u w:val="single"/>
            <w:lang w:bidi="ar-SA"/>
          </w:rPr>
          <w:t>https://vk.com/mbukgarmoniya</w:t>
        </w:r>
      </w:hyperlink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pPr w:leftFromText="180" w:rightFromText="180" w:vertAnchor="text" w:horzAnchor="margin" w:tblpXSpec="center" w:tblpY="-80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811"/>
        <w:gridCol w:w="4678"/>
      </w:tblGrid>
      <w:tr w:rsidR="00147F11" w:rsidRPr="00147F11" w:rsidTr="009D3B1B">
        <w:tc>
          <w:tcPr>
            <w:tcW w:w="11023" w:type="dxa"/>
            <w:gridSpan w:val="3"/>
          </w:tcPr>
          <w:p w:rsidR="00147F11" w:rsidRPr="00147F11" w:rsidRDefault="00147F11" w:rsidP="00147F11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ЗАЯВКА НА УЧАСТИЕ</w:t>
            </w:r>
          </w:p>
          <w:p w:rsidR="00147F11" w:rsidRPr="00147F11" w:rsidRDefault="00147F11" w:rsidP="00147F11">
            <w:pPr>
              <w:widowControl/>
              <w:shd w:val="clear" w:color="auto" w:fill="FFFFFF"/>
              <w:ind w:left="6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 xml:space="preserve">в </w:t>
            </w:r>
            <w:r w:rsidRPr="00147F1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 w:bidi="ar-SA"/>
              </w:rPr>
              <w:t>XXVII</w:t>
            </w:r>
            <w:r w:rsidRPr="00147F1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 xml:space="preserve"> окружном фестивале детского, подросткового, молодёжного творчества</w:t>
            </w:r>
          </w:p>
          <w:p w:rsidR="00147F11" w:rsidRPr="00147F11" w:rsidRDefault="00147F11" w:rsidP="00147F11">
            <w:pPr>
              <w:widowControl/>
              <w:shd w:val="clear" w:color="auto" w:fill="FFFFFF"/>
              <w:ind w:left="60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147F11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«Радуга - 2025»</w:t>
            </w:r>
          </w:p>
          <w:p w:rsidR="00147F11" w:rsidRPr="00147F11" w:rsidRDefault="00147F11" w:rsidP="00147F1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Заполняется отдельная заявка </w:t>
            </w: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каждую конкурсную работу</w:t>
            </w: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Название коллектива </w:t>
            </w: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ФИО солиста</w:t>
            </w: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Отчество для детей можно не указывать.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Возраст солиста</w:t>
            </w: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(</w:t>
            </w:r>
            <w:r w:rsidRPr="00147F11"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полных лет</w:t>
            </w: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) </w:t>
            </w: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или средний возраст участников коллектива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Руководитель </w:t>
            </w: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(</w:t>
            </w:r>
            <w:r w:rsidRPr="00147F1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педагог - ФИО полностью</w:t>
            </w: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контактный телефон </w:t>
            </w: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(обязательно)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Название направляющей организации</w:t>
            </w: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 Телефон;  </w:t>
            </w: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bidi="ar-SA"/>
              </w:rPr>
              <w:t>E</w:t>
            </w: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bidi="ar-SA"/>
              </w:rPr>
              <w:t>mail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Номинация/направление</w:t>
            </w: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(по положению)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Название номера/работы</w:t>
            </w: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Точный хронометраж 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Дополнительные сведения о номере/работе  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Количество дипломов для участников (по желанию отдельно участнику коллектива на платной основе)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Количество дипломов для руководителей (на платной основе)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534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5811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Территориальная принадлежность</w:t>
            </w:r>
          </w:p>
        </w:tc>
        <w:tc>
          <w:tcPr>
            <w:tcW w:w="4678" w:type="dxa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147F11" w:rsidRPr="00147F11" w:rsidTr="009D3B1B">
        <w:tc>
          <w:tcPr>
            <w:tcW w:w="11023" w:type="dxa"/>
            <w:gridSpan w:val="3"/>
          </w:tcPr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 xml:space="preserve">С условиями конкурса согласен:    </w:t>
            </w: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(Фамилия, имя, отчество взрослого, заполнившего заявку на участие).</w:t>
            </w:r>
          </w:p>
          <w:p w:rsidR="00147F11" w:rsidRPr="00147F11" w:rsidRDefault="00147F11" w:rsidP="00147F11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147F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  <w:t>«___» __________ 2025 г.</w:t>
            </w:r>
          </w:p>
          <w:p w:rsidR="00147F11" w:rsidRPr="00147F11" w:rsidRDefault="00147F11" w:rsidP="00147F11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</w:tr>
    </w:tbl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tabs>
          <w:tab w:val="left" w:pos="3264"/>
        </w:tabs>
        <w:ind w:right="-143"/>
        <w:jc w:val="both"/>
        <w:rPr>
          <w:rFonts w:ascii="Times New Roman" w:eastAsia="Calibri" w:hAnsi="Times New Roman" w:cs="Times New Roman"/>
          <w:b/>
          <w:color w:val="auto"/>
          <w:sz w:val="28"/>
          <w:szCs w:val="22"/>
          <w:lang w:bidi="ar-SA"/>
        </w:rPr>
      </w:pPr>
    </w:p>
    <w:p w:rsidR="00147F11" w:rsidRPr="00147F11" w:rsidRDefault="00147F11" w:rsidP="00147F11">
      <w:pPr>
        <w:widowControl/>
        <w:ind w:right="-143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bidi="ar-SA"/>
        </w:rPr>
        <w:t xml:space="preserve">*Заявки на участие в </w:t>
      </w:r>
      <w:r w:rsidRPr="00147F11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val="en-US" w:bidi="ar-SA"/>
        </w:rPr>
        <w:t>XXVII</w:t>
      </w:r>
      <w:r w:rsidRPr="00147F11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bidi="ar-SA"/>
        </w:rPr>
        <w:t xml:space="preserve"> фестивале «Радуга - 2025» </w:t>
      </w:r>
    </w:p>
    <w:p w:rsidR="00147F11" w:rsidRPr="00147F11" w:rsidRDefault="00147F11" w:rsidP="00147F11">
      <w:pPr>
        <w:widowControl/>
        <w:ind w:right="-143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bidi="ar-SA"/>
        </w:rPr>
        <w:t xml:space="preserve">принимаются до 14 апреля 2025 года </w:t>
      </w:r>
    </w:p>
    <w:p w:rsidR="00147F11" w:rsidRPr="00147F11" w:rsidRDefault="00147F11" w:rsidP="00147F11">
      <w:pPr>
        <w:widowControl/>
        <w:ind w:right="-143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bidi="ar-SA"/>
        </w:rPr>
        <w:t>по адресу: Новгородская область, п. Хвойная, ул. Шоссейная, д.31 корп.7 –</w:t>
      </w:r>
    </w:p>
    <w:p w:rsidR="00147F11" w:rsidRPr="00147F11" w:rsidRDefault="00147F11" w:rsidP="00147F11">
      <w:pPr>
        <w:widowControl/>
        <w:ind w:right="-143"/>
        <w:jc w:val="both"/>
        <w:rPr>
          <w:rFonts w:ascii="Times New Roman" w:eastAsia="Calibri" w:hAnsi="Times New Roman" w:cs="Times New Roman"/>
          <w:b/>
          <w:color w:val="auto"/>
          <w:sz w:val="28"/>
          <w:szCs w:val="22"/>
          <w:lang w:bidi="ar-SA"/>
        </w:rPr>
      </w:pPr>
      <w:r w:rsidRPr="00147F11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bidi="ar-SA"/>
        </w:rPr>
        <w:t xml:space="preserve"> МБУК ЦКДО «Гармония», </w:t>
      </w:r>
      <w:r w:rsidRPr="00147F11">
        <w:rPr>
          <w:rFonts w:ascii="Times New Roman" w:eastAsia="Calibri" w:hAnsi="Times New Roman" w:cs="Times New Roman"/>
          <w:b/>
          <w:color w:val="auto"/>
          <w:sz w:val="28"/>
          <w:szCs w:val="22"/>
          <w:lang w:bidi="ar-SA"/>
        </w:rPr>
        <w:t xml:space="preserve">или по эл. адресу  -  </w:t>
      </w:r>
      <w:hyperlink r:id="rId10" w:history="1">
        <w:r w:rsidRPr="00147F11">
          <w:rPr>
            <w:rFonts w:ascii="Times New Roman" w:eastAsia="Calibri" w:hAnsi="Times New Roman" w:cs="Times New Roman"/>
            <w:b/>
            <w:color w:val="0000FF"/>
            <w:sz w:val="28"/>
            <w:szCs w:val="22"/>
            <w:u w:val="single"/>
            <w:lang w:val="en-US" w:bidi="ar-SA"/>
          </w:rPr>
          <w:t>garmoniya</w:t>
        </w:r>
        <w:r w:rsidRPr="00147F11">
          <w:rPr>
            <w:rFonts w:ascii="Times New Roman" w:eastAsia="Calibri" w:hAnsi="Times New Roman" w:cs="Times New Roman"/>
            <w:b/>
            <w:color w:val="0000FF"/>
            <w:sz w:val="28"/>
            <w:szCs w:val="22"/>
            <w:u w:val="single"/>
            <w:lang w:bidi="ar-SA"/>
          </w:rPr>
          <w:t>.</w:t>
        </w:r>
        <w:r w:rsidRPr="00147F11">
          <w:rPr>
            <w:rFonts w:ascii="Times New Roman" w:eastAsia="Calibri" w:hAnsi="Times New Roman" w:cs="Times New Roman"/>
            <w:b/>
            <w:color w:val="0000FF"/>
            <w:sz w:val="28"/>
            <w:szCs w:val="22"/>
            <w:u w:val="single"/>
            <w:lang w:val="en-US" w:bidi="ar-SA"/>
          </w:rPr>
          <w:t>khv</w:t>
        </w:r>
        <w:r w:rsidRPr="00147F11">
          <w:rPr>
            <w:rFonts w:ascii="Times New Roman" w:eastAsia="Calibri" w:hAnsi="Times New Roman" w:cs="Times New Roman"/>
            <w:b/>
            <w:color w:val="0000FF"/>
            <w:sz w:val="28"/>
            <w:szCs w:val="22"/>
            <w:u w:val="single"/>
            <w:lang w:bidi="ar-SA"/>
          </w:rPr>
          <w:t>@mail.ru</w:t>
        </w:r>
      </w:hyperlink>
    </w:p>
    <w:p w:rsidR="00147F11" w:rsidRPr="00147F11" w:rsidRDefault="00147F11" w:rsidP="00147F11">
      <w:pPr>
        <w:widowControl/>
        <w:ind w:right="-143"/>
        <w:rPr>
          <w:rFonts w:ascii="Times New Roman" w:eastAsia="Calibri" w:hAnsi="Times New Roman" w:cs="Times New Roman"/>
          <w:b/>
          <w:color w:val="333333"/>
          <w:sz w:val="22"/>
          <w:szCs w:val="22"/>
          <w:lang w:bidi="ar-SA"/>
        </w:rPr>
      </w:pPr>
    </w:p>
    <w:p w:rsidR="00147F11" w:rsidRPr="00147F11" w:rsidRDefault="00147F11" w:rsidP="00147F11">
      <w:pPr>
        <w:widowControl/>
        <w:ind w:right="-143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</w:p>
    <w:p w:rsidR="00147F11" w:rsidRDefault="00147F11">
      <w:pPr>
        <w:pStyle w:val="1"/>
        <w:ind w:left="180" w:firstLine="20"/>
        <w:jc w:val="both"/>
      </w:pPr>
      <w:bookmarkStart w:id="0" w:name="_GoBack"/>
      <w:bookmarkEnd w:id="0"/>
    </w:p>
    <w:sectPr w:rsidR="00147F11">
      <w:footerReference w:type="default" r:id="rId11"/>
      <w:pgSz w:w="11900" w:h="16840"/>
      <w:pgMar w:top="451" w:right="523" w:bottom="953" w:left="764" w:header="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4B" w:rsidRDefault="00405A4B">
      <w:r>
        <w:separator/>
      </w:r>
    </w:p>
  </w:endnote>
  <w:endnote w:type="continuationSeparator" w:id="0">
    <w:p w:rsidR="00405A4B" w:rsidRDefault="004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93" w:rsidRDefault="00405A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10088245</wp:posOffset>
              </wp:positionV>
              <wp:extent cx="18415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4693" w:rsidRDefault="00405A4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A292A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95.95pt;margin-top:794.35pt;width:1.45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" filled="f" stroked="f">
              <v:textbox style="mso-fit-shape-to-text:t" inset="0,0,0,0">
                <w:txbxContent>
                  <w:p w:rsidR="004F4693" w:rsidRDefault="00405A4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2A292A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4B" w:rsidRDefault="00405A4B"/>
  </w:footnote>
  <w:footnote w:type="continuationSeparator" w:id="0">
    <w:p w:rsidR="00405A4B" w:rsidRDefault="00405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37F"/>
    <w:multiLevelType w:val="multilevel"/>
    <w:tmpl w:val="64962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E309BF"/>
    <w:multiLevelType w:val="multilevel"/>
    <w:tmpl w:val="15ACC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A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114BE5"/>
    <w:multiLevelType w:val="multilevel"/>
    <w:tmpl w:val="A906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93"/>
    <w:rsid w:val="00147F11"/>
    <w:rsid w:val="00405A4B"/>
    <w:rsid w:val="004C15E1"/>
    <w:rsid w:val="004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E25F"/>
  <w15:docId w15:val="{EF5BCF62-EA72-407C-8175-4777F20B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92A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92A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92A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  <w:color w:val="2A292A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2A292A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00"/>
      <w:jc w:val="center"/>
    </w:pPr>
    <w:rPr>
      <w:rFonts w:ascii="Times New Roman" w:eastAsia="Times New Roman" w:hAnsi="Times New Roman" w:cs="Times New Roman"/>
      <w:b/>
      <w:bCs/>
      <w:color w:val="2A292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armoniya.kh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bukgarmo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2025-03-07T06:48:00Z</dcterms:created>
  <dcterms:modified xsi:type="dcterms:W3CDTF">2025-03-07T06:48:00Z</dcterms:modified>
</cp:coreProperties>
</file>